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B644" w14:textId="4D210393" w:rsidR="001F33FC" w:rsidRPr="009524B2" w:rsidRDefault="001F33FC" w:rsidP="001F33FC">
      <w:pPr>
        <w:rPr>
          <w:rFonts w:ascii="Times New Roman" w:hAnsi="Times New Roman" w:cs="Times New Roman"/>
          <w:sz w:val="28"/>
          <w:szCs w:val="28"/>
        </w:rPr>
      </w:pPr>
      <w:r w:rsidRPr="009524B2">
        <w:rPr>
          <w:rFonts w:ascii="Times New Roman" w:hAnsi="Times New Roman" w:cs="Times New Roman"/>
          <w:sz w:val="28"/>
          <w:szCs w:val="28"/>
        </w:rPr>
        <w:t>Wymagania edukacyjne z biologii – Klasa V</w:t>
      </w:r>
      <w:r w:rsidR="004F63C0" w:rsidRPr="009524B2">
        <w:rPr>
          <w:rFonts w:ascii="Times New Roman" w:hAnsi="Times New Roman" w:cs="Times New Roman"/>
          <w:sz w:val="28"/>
          <w:szCs w:val="28"/>
        </w:rPr>
        <w:t>I</w:t>
      </w:r>
      <w:r w:rsidRPr="009524B2">
        <w:rPr>
          <w:rFonts w:ascii="Times New Roman" w:hAnsi="Times New Roman" w:cs="Times New Roman"/>
          <w:sz w:val="28"/>
          <w:szCs w:val="28"/>
        </w:rPr>
        <w:t> </w:t>
      </w:r>
    </w:p>
    <w:p w14:paraId="5BE93EA6" w14:textId="77777777" w:rsidR="001F33FC" w:rsidRPr="004F63C0" w:rsidRDefault="001F33FC" w:rsidP="001F33FC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 </w:t>
      </w:r>
    </w:p>
    <w:p w14:paraId="1E153F06" w14:textId="77777777" w:rsidR="001F33FC" w:rsidRPr="004F63C0" w:rsidRDefault="001F33FC" w:rsidP="001F33FC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301F7F0E" w14:textId="77777777" w:rsidR="001F33FC" w:rsidRPr="004F63C0" w:rsidRDefault="001F33FC" w:rsidP="001F33FC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4F63C0">
        <w:rPr>
          <w:rFonts w:ascii="Times New Roman" w:hAnsi="Times New Roman" w:cs="Times New Roman"/>
          <w:sz w:val="24"/>
          <w:szCs w:val="24"/>
        </w:rPr>
        <w:t> </w:t>
      </w:r>
    </w:p>
    <w:p w14:paraId="435A0691" w14:textId="77777777" w:rsidR="001F33FC" w:rsidRPr="009524B2" w:rsidRDefault="001F33FC" w:rsidP="001F33FC">
      <w:pPr>
        <w:rPr>
          <w:rFonts w:ascii="Times New Roman" w:hAnsi="Times New Roman" w:cs="Times New Roman"/>
          <w:sz w:val="28"/>
          <w:szCs w:val="28"/>
        </w:rPr>
      </w:pPr>
      <w:r w:rsidRPr="009524B2">
        <w:rPr>
          <w:rFonts w:ascii="Times New Roman" w:hAnsi="Times New Roman" w:cs="Times New Roman"/>
          <w:sz w:val="28"/>
          <w:szCs w:val="28"/>
        </w:rPr>
        <w:t>Półrocze I </w:t>
      </w:r>
    </w:p>
    <w:p w14:paraId="7D1E6161" w14:textId="3DE48044" w:rsidR="00275123" w:rsidRPr="009524B2" w:rsidRDefault="001F33FC" w:rsidP="001F33FC">
      <w:pPr>
        <w:rPr>
          <w:rFonts w:ascii="Times New Roman" w:hAnsi="Times New Roman" w:cs="Times New Roman"/>
          <w:sz w:val="28"/>
          <w:szCs w:val="28"/>
        </w:rPr>
      </w:pPr>
      <w:r w:rsidRPr="009524B2">
        <w:rPr>
          <w:rFonts w:ascii="Times New Roman" w:hAnsi="Times New Roman" w:cs="Times New Roman"/>
          <w:sz w:val="28"/>
          <w:szCs w:val="28"/>
        </w:rPr>
        <w:t>Dział I</w:t>
      </w:r>
      <w:r w:rsidR="00F83C8E" w:rsidRPr="009524B2">
        <w:rPr>
          <w:rFonts w:ascii="Times New Roman" w:hAnsi="Times New Roman" w:cs="Times New Roman"/>
          <w:sz w:val="28"/>
          <w:szCs w:val="28"/>
        </w:rPr>
        <w:t xml:space="preserve"> - Poznajemy świat zwierząt</w:t>
      </w:r>
    </w:p>
    <w:p w14:paraId="495C0551" w14:textId="77777777" w:rsidR="00645D90" w:rsidRPr="004F63C0" w:rsidRDefault="00645D90" w:rsidP="00645D90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6A44C259" w14:textId="77777777" w:rsidR="00645D90" w:rsidRPr="004F63C0" w:rsidRDefault="00645D90" w:rsidP="00645D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przy pomocy nauczyciela obserwuje tkanki zwierzęce pod mikroskopem, na schemacie lub zdjęciu,</w:t>
      </w:r>
    </w:p>
    <w:p w14:paraId="6AE0CCEF" w14:textId="77777777" w:rsidR="00645D90" w:rsidRPr="004F63C0" w:rsidRDefault="00645D90" w:rsidP="00645D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podstawowe tkanki: nabłonkową, mięśniową, łączną i nerwową.</w:t>
      </w:r>
    </w:p>
    <w:p w14:paraId="4D22EFA6" w14:textId="77777777" w:rsidR="00645D90" w:rsidRPr="004F63C0" w:rsidRDefault="00645D90" w:rsidP="00645D90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05092D6" w14:textId="77777777" w:rsidR="00645D90" w:rsidRPr="004F63C0" w:rsidRDefault="00645D90" w:rsidP="00645D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obserwuje i rozpoznaje tkanki zwierzęce,</w:t>
      </w:r>
    </w:p>
    <w:p w14:paraId="3E1E0C49" w14:textId="77777777" w:rsidR="00645D90" w:rsidRPr="004F63C0" w:rsidRDefault="00645D90" w:rsidP="00645D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wskazuje funkcje poszczególnych tkanek,</w:t>
      </w:r>
    </w:p>
    <w:p w14:paraId="21CA1F9E" w14:textId="77777777" w:rsidR="00645D90" w:rsidRPr="004F63C0" w:rsidRDefault="00645D90" w:rsidP="00645D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opisuje cechy adaptacyjne tkanek do pełnienia określonych funkcji.</w:t>
      </w:r>
    </w:p>
    <w:p w14:paraId="622BB4BB" w14:textId="77777777" w:rsidR="00645D90" w:rsidRPr="004F63C0" w:rsidRDefault="00645D90" w:rsidP="00645D90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1C15CF3" w14:textId="77777777" w:rsidR="00645D90" w:rsidRPr="004F63C0" w:rsidRDefault="00645D90" w:rsidP="00645D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szczegółowo opisuje budowę i funkcje tkanek zwierzęcych,</w:t>
      </w:r>
    </w:p>
    <w:p w14:paraId="3217A926" w14:textId="77777777" w:rsidR="00645D90" w:rsidRPr="004F63C0" w:rsidRDefault="00645D90" w:rsidP="00645D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cechy adaptacyjne tkanek w kontekście ich pełnionych funkcji,</w:t>
      </w:r>
    </w:p>
    <w:p w14:paraId="50C0EC99" w14:textId="77777777" w:rsidR="00645D90" w:rsidRPr="004F63C0" w:rsidRDefault="00645D90" w:rsidP="00645D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różne tkanki pod względem budowy i roli w organizmie.</w:t>
      </w:r>
    </w:p>
    <w:p w14:paraId="1441829A" w14:textId="77777777" w:rsidR="00645D90" w:rsidRPr="004F63C0" w:rsidRDefault="00645D90" w:rsidP="00645D90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03BF955" w14:textId="77777777" w:rsidR="00645D90" w:rsidRPr="004F63C0" w:rsidRDefault="00645D90" w:rsidP="00645D9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zależności między budową tkanki a jej funkcją w organizmie,</w:t>
      </w:r>
    </w:p>
    <w:p w14:paraId="07D8EBE1" w14:textId="77777777" w:rsidR="00645D90" w:rsidRPr="004F63C0" w:rsidRDefault="00645D90" w:rsidP="00645D9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adaptacje tkanek do środowiska lub trybu życia organizmu,</w:t>
      </w:r>
    </w:p>
    <w:p w14:paraId="27DDBA7B" w14:textId="77777777" w:rsidR="00645D90" w:rsidRPr="004F63C0" w:rsidRDefault="00645D90" w:rsidP="00645D9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tkanki na różnych preparatach i schematach, uzasadniając swoje obserwacje.</w:t>
      </w:r>
    </w:p>
    <w:p w14:paraId="0047CCD1" w14:textId="77777777" w:rsidR="00645D90" w:rsidRPr="004F63C0" w:rsidRDefault="00645D90" w:rsidP="00645D90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5D891004" w14:textId="77777777" w:rsidR="00645D90" w:rsidRPr="004F63C0" w:rsidRDefault="00645D90" w:rsidP="00645D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projektuje obserwacje lub doświadczenia związane z tkankami zwierzęcymi,</w:t>
      </w:r>
    </w:p>
    <w:p w14:paraId="6E385C18" w14:textId="77777777" w:rsidR="00645D90" w:rsidRPr="004F63C0" w:rsidRDefault="00645D90" w:rsidP="00645D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cechy adaptacyjne tkanek w szerszym kontekście biologicznym,</w:t>
      </w:r>
    </w:p>
    <w:p w14:paraId="0331E980" w14:textId="77777777" w:rsidR="00645D90" w:rsidRPr="004F63C0" w:rsidRDefault="00645D90" w:rsidP="00645D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tkanki zwierzęce różnych organizmów, wyciągając wnioski dotyczące funkcji i adaptacji,</w:t>
      </w:r>
    </w:p>
    <w:p w14:paraId="2CD792D1" w14:textId="77777777" w:rsidR="00645D90" w:rsidRPr="004F63C0" w:rsidRDefault="00645D90" w:rsidP="00645D9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tworzy własną dokumentację obserwacji z analizą i wnioskami.</w:t>
      </w:r>
    </w:p>
    <w:p w14:paraId="695BE06F" w14:textId="7C8F8A8E" w:rsidR="00F83C8E" w:rsidRPr="00FF3C3C" w:rsidRDefault="003F7545" w:rsidP="001F33FC">
      <w:pPr>
        <w:rPr>
          <w:rFonts w:ascii="Times New Roman" w:hAnsi="Times New Roman" w:cs="Times New Roman"/>
          <w:sz w:val="28"/>
          <w:szCs w:val="28"/>
        </w:rPr>
      </w:pPr>
      <w:r w:rsidRPr="00FF3C3C">
        <w:rPr>
          <w:rFonts w:ascii="Times New Roman" w:hAnsi="Times New Roman" w:cs="Times New Roman"/>
          <w:sz w:val="28"/>
          <w:szCs w:val="28"/>
        </w:rPr>
        <w:t>Dział II - Płazińce. Nicienie. Pierścienice</w:t>
      </w:r>
    </w:p>
    <w:p w14:paraId="51176FAA" w14:textId="77777777" w:rsidR="00036559" w:rsidRPr="004F63C0" w:rsidRDefault="00036559" w:rsidP="00036559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dopuszczająca</w:t>
      </w:r>
    </w:p>
    <w:p w14:paraId="0B23A554" w14:textId="77777777" w:rsidR="00036559" w:rsidRPr="004F63C0" w:rsidRDefault="00036559" w:rsidP="0003655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przy pomocy nauczyciela wskazuje środowisko życia płazińców, nicieni i pierścienic,</w:t>
      </w:r>
    </w:p>
    <w:p w14:paraId="718A2F73" w14:textId="77777777" w:rsidR="00036559" w:rsidRPr="004F63C0" w:rsidRDefault="00036559" w:rsidP="0003655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obserwuje przedstawicieli tych grup (zdjęcia, ryciny, okazy żywe),</w:t>
      </w:r>
    </w:p>
    <w:p w14:paraId="5D4B47DC" w14:textId="77777777" w:rsidR="00036559" w:rsidRPr="004F63C0" w:rsidRDefault="00036559" w:rsidP="0003655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podstawowe cechy budowy płazińców, nicieni i pierścienic,</w:t>
      </w:r>
    </w:p>
    <w:p w14:paraId="2C10B125" w14:textId="77777777" w:rsidR="00036559" w:rsidRPr="004F63C0" w:rsidRDefault="00036559" w:rsidP="0003655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niektóre płazińce i nicienie są pasożytami,</w:t>
      </w:r>
    </w:p>
    <w:p w14:paraId="17689356" w14:textId="77777777" w:rsidR="00036559" w:rsidRPr="004F63C0" w:rsidRDefault="00036559" w:rsidP="0003655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zna podstawowe zasady profilaktyki chorób wywoływanych przez pasożyty.</w:t>
      </w:r>
    </w:p>
    <w:p w14:paraId="21E91B3E" w14:textId="77777777" w:rsidR="00036559" w:rsidRPr="004F63C0" w:rsidRDefault="00036559" w:rsidP="00036559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6C6DA91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środowisko życia i tryb życia płazińców, nicieni i pierścienic,</w:t>
      </w:r>
    </w:p>
    <w:p w14:paraId="15BB9344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dokonuje obserwacji i identyfikuje przedstawicieli tych grup,</w:t>
      </w:r>
    </w:p>
    <w:p w14:paraId="580D6015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opisuje cechy wspólne płazińców, nicieni i pierścienic,</w:t>
      </w:r>
    </w:p>
    <w:p w14:paraId="142BF14E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związek budowy tasiemców z pasożytniczym trybem życia,</w:t>
      </w:r>
    </w:p>
    <w:p w14:paraId="74D4F17C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drogi inwazji pasożytów i sposoby profilaktyki chorób przez nie wywoływanych,</w:t>
      </w:r>
    </w:p>
    <w:p w14:paraId="28410C12" w14:textId="77777777" w:rsidR="00036559" w:rsidRPr="004F63C0" w:rsidRDefault="00036559" w:rsidP="0003655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znaczenie pierścienic w przyrodzie i dla człowieka.</w:t>
      </w:r>
    </w:p>
    <w:p w14:paraId="6278E947" w14:textId="77777777" w:rsidR="00036559" w:rsidRPr="004F63C0" w:rsidRDefault="00036559" w:rsidP="00036559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39A215B" w14:textId="77777777" w:rsidR="00036559" w:rsidRPr="004F63C0" w:rsidRDefault="00036559" w:rsidP="0003655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szczegółowo opisuje środowisko życia, budowę i przystosowania płazińców, nicieni i pierścienic,</w:t>
      </w:r>
    </w:p>
    <w:p w14:paraId="5AFE94B8" w14:textId="77777777" w:rsidR="00036559" w:rsidRPr="004F63C0" w:rsidRDefault="00036559" w:rsidP="0003655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związki między budową a trybem życia, w tym pasożytniczym,</w:t>
      </w:r>
    </w:p>
    <w:p w14:paraId="739C4FED" w14:textId="77777777" w:rsidR="00036559" w:rsidRPr="004F63C0" w:rsidRDefault="00036559" w:rsidP="0003655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drogi inwazji pasożytów i znaczenie profilaktyki,</w:t>
      </w:r>
    </w:p>
    <w:p w14:paraId="4EB32551" w14:textId="77777777" w:rsidR="00036559" w:rsidRPr="004F63C0" w:rsidRDefault="00036559" w:rsidP="0003655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znaczenie pierścienic w ekosystemach i gospodarce człowieka.</w:t>
      </w:r>
    </w:p>
    <w:p w14:paraId="49AB75C2" w14:textId="77777777" w:rsidR="00036559" w:rsidRPr="004F63C0" w:rsidRDefault="00036559" w:rsidP="00036559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1D16B71" w14:textId="77777777" w:rsidR="00036559" w:rsidRPr="004F63C0" w:rsidRDefault="00036559" w:rsidP="0003655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zależności między budową morfologiczną a trybem życia poszczególnych bezkręgowców,</w:t>
      </w:r>
    </w:p>
    <w:p w14:paraId="6A13B154" w14:textId="77777777" w:rsidR="00036559" w:rsidRPr="004F63C0" w:rsidRDefault="00036559" w:rsidP="0003655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identyfikuje pasożyty i omawia ich cykl życiowy, drogi inwazji oraz znaczenie profilaktyki,</w:t>
      </w:r>
    </w:p>
    <w:p w14:paraId="1086D735" w14:textId="77777777" w:rsidR="00036559" w:rsidRPr="004F63C0" w:rsidRDefault="00036559" w:rsidP="0003655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znaczenie pierścienic w przyrodzie i gospodarce człowieka w szerszym kontekście ekologicznym.</w:t>
      </w:r>
    </w:p>
    <w:p w14:paraId="1FFAD11E" w14:textId="77777777" w:rsidR="00036559" w:rsidRPr="004F63C0" w:rsidRDefault="00036559" w:rsidP="00036559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74351C99" w14:textId="77777777" w:rsidR="00036559" w:rsidRPr="004F63C0" w:rsidRDefault="00036559" w:rsidP="0003655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obserwuje i analizuje płazińce, nicienie i pierścienice,</w:t>
      </w:r>
    </w:p>
    <w:p w14:paraId="34971C55" w14:textId="77777777" w:rsidR="00036559" w:rsidRPr="004F63C0" w:rsidRDefault="00036559" w:rsidP="0003655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projektuje doświadczenia lub obserwacje pokazujące przystosowania bezkręgowców do trybu życia,</w:t>
      </w:r>
    </w:p>
    <w:p w14:paraId="2426C15F" w14:textId="77777777" w:rsidR="00036559" w:rsidRPr="004F63C0" w:rsidRDefault="00036559" w:rsidP="0003655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cykle życiowe pasożytów i proponuje rozwiązania profilaktyczne,</w:t>
      </w:r>
    </w:p>
    <w:p w14:paraId="7DD520D7" w14:textId="77777777" w:rsidR="00036559" w:rsidRPr="004F63C0" w:rsidRDefault="00036559" w:rsidP="0003655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lastRenderedPageBreak/>
        <w:t>wyciąga wnioski dotyczące znaczenia pierścienic dla ekosystemów i człowieka oraz ich praktycznych zastosowań.</w:t>
      </w:r>
    </w:p>
    <w:p w14:paraId="3CBCDCB0" w14:textId="32A03305" w:rsidR="003F7545" w:rsidRPr="00FF3C3C" w:rsidRDefault="00603150" w:rsidP="001F33FC">
      <w:pPr>
        <w:rPr>
          <w:rFonts w:ascii="Times New Roman" w:hAnsi="Times New Roman" w:cs="Times New Roman"/>
          <w:sz w:val="28"/>
          <w:szCs w:val="28"/>
        </w:rPr>
      </w:pPr>
      <w:r w:rsidRPr="00FF3C3C">
        <w:rPr>
          <w:rFonts w:ascii="Times New Roman" w:hAnsi="Times New Roman" w:cs="Times New Roman"/>
          <w:sz w:val="28"/>
          <w:szCs w:val="28"/>
        </w:rPr>
        <w:t>Półrocze II</w:t>
      </w:r>
    </w:p>
    <w:p w14:paraId="02F1649A" w14:textId="6228BEBB" w:rsidR="00603150" w:rsidRPr="00FF3C3C" w:rsidRDefault="00603150" w:rsidP="001F33FC">
      <w:pPr>
        <w:rPr>
          <w:rFonts w:ascii="Times New Roman" w:hAnsi="Times New Roman" w:cs="Times New Roman"/>
          <w:sz w:val="28"/>
          <w:szCs w:val="28"/>
        </w:rPr>
      </w:pPr>
      <w:r w:rsidRPr="00FF3C3C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624579" w:rsidRPr="00FF3C3C">
        <w:rPr>
          <w:rFonts w:ascii="Times New Roman" w:hAnsi="Times New Roman" w:cs="Times New Roman"/>
          <w:sz w:val="28"/>
          <w:szCs w:val="28"/>
        </w:rPr>
        <w:t>Stawonogi. Mięczaki</w:t>
      </w:r>
    </w:p>
    <w:p w14:paraId="46004B3B" w14:textId="77777777" w:rsidR="003E2A1F" w:rsidRPr="004F63C0" w:rsidRDefault="003E2A1F" w:rsidP="003E2A1F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452F7EB" w14:textId="77777777" w:rsidR="003E2A1F" w:rsidRPr="004F63C0" w:rsidRDefault="003E2A1F" w:rsidP="003E2A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przy pomocy nauczyciela obserwuje stawonogi (skorupiaki, owady, pajęczaki) i mięczaki (ślimaki, małże, głowonogi),</w:t>
      </w:r>
    </w:p>
    <w:p w14:paraId="4DFDB1E9" w14:textId="77777777" w:rsidR="003E2A1F" w:rsidRPr="004F63C0" w:rsidRDefault="003E2A1F" w:rsidP="003E2A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podstawowe cechy morfologiczne stawonogów i mięczaków,</w:t>
      </w:r>
    </w:p>
    <w:p w14:paraId="189F12AF" w14:textId="77777777" w:rsidR="003E2A1F" w:rsidRPr="004F63C0" w:rsidRDefault="003E2A1F" w:rsidP="003E2A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stawonogi i mięczaki mają znaczenie w przyrodzie i dla człowieka.</w:t>
      </w:r>
    </w:p>
    <w:p w14:paraId="299C91A7" w14:textId="77777777" w:rsidR="003E2A1F" w:rsidRPr="004F63C0" w:rsidRDefault="003E2A1F" w:rsidP="003E2A1F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68C717B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środowisko życia i tryb życia stawonogów i mięczaków,</w:t>
      </w:r>
    </w:p>
    <w:p w14:paraId="04EA7645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wskazuje cechy adaptacyjne stawonogów umożliwiające opanowanie różnych środowisk,</w:t>
      </w:r>
    </w:p>
    <w:p w14:paraId="31C7EED6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dokonuje obserwacji przedstawicieli stawonogów i mięczaków,</w:t>
      </w:r>
    </w:p>
    <w:p w14:paraId="5E22634E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cechy wspólne stawonogów i mięczaków,</w:t>
      </w:r>
    </w:p>
    <w:p w14:paraId="68487FD3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znaczenie stawonogów i mięczaków w przyrodzie i dla człowieka,</w:t>
      </w:r>
    </w:p>
    <w:p w14:paraId="405CAF59" w14:textId="77777777" w:rsidR="003E2A1F" w:rsidRPr="004F63C0" w:rsidRDefault="003E2A1F" w:rsidP="003E2A1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identyfikuje nieznany organizm jako przedstawiciela jednej z grup zwierząt bezkręgowych na podstawie cech morfologicznych.</w:t>
      </w:r>
    </w:p>
    <w:p w14:paraId="3EBFC02D" w14:textId="77777777" w:rsidR="003E2A1F" w:rsidRPr="004F63C0" w:rsidRDefault="003E2A1F" w:rsidP="003E2A1F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D3C45D4" w14:textId="77777777" w:rsidR="003E2A1F" w:rsidRPr="004F63C0" w:rsidRDefault="003E2A1F" w:rsidP="003E2A1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dokładnie opisuje środowisko życia, cechy morfologiczne i tryb życia stawonogów i mięczaków,</w:t>
      </w:r>
    </w:p>
    <w:p w14:paraId="6C4FBACB" w14:textId="77777777" w:rsidR="003E2A1F" w:rsidRPr="004F63C0" w:rsidRDefault="003E2A1F" w:rsidP="003E2A1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cechy adaptacyjne stawonogów w kontekście opanowania różnych środowisk,</w:t>
      </w:r>
    </w:p>
    <w:p w14:paraId="49BDE359" w14:textId="77777777" w:rsidR="003E2A1F" w:rsidRPr="004F63C0" w:rsidRDefault="003E2A1F" w:rsidP="003E2A1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różne grupy stawonogów i mięczaków i omawia ich znaczenie w ekosystemach i gospodarce człowieka.</w:t>
      </w:r>
    </w:p>
    <w:p w14:paraId="14C7B2DD" w14:textId="77777777" w:rsidR="003E2A1F" w:rsidRPr="004F63C0" w:rsidRDefault="003E2A1F" w:rsidP="003E2A1F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C25807B" w14:textId="77777777" w:rsidR="003E2A1F" w:rsidRPr="004F63C0" w:rsidRDefault="003E2A1F" w:rsidP="003E2A1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zależności między budową a trybem życia stawonogów i mięczaków,</w:t>
      </w:r>
    </w:p>
    <w:p w14:paraId="55BED15D" w14:textId="77777777" w:rsidR="003E2A1F" w:rsidRPr="004F63C0" w:rsidRDefault="003E2A1F" w:rsidP="003E2A1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adaptacje stawonogów i mięczaków do środowiska i trybu życia,</w:t>
      </w:r>
    </w:p>
    <w:p w14:paraId="1472BF18" w14:textId="77777777" w:rsidR="003E2A1F" w:rsidRPr="004F63C0" w:rsidRDefault="003E2A1F" w:rsidP="003E2A1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rolę stawonogów i mięczaków w ekosystemach i gospodarce człowieka w szerszym kontekście ekologicznym.</w:t>
      </w:r>
    </w:p>
    <w:p w14:paraId="1119BB30" w14:textId="77777777" w:rsidR="003E2A1F" w:rsidRPr="004F63C0" w:rsidRDefault="003E2A1F" w:rsidP="003E2A1F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232ECE25" w14:textId="77777777" w:rsidR="003E2A1F" w:rsidRPr="004F63C0" w:rsidRDefault="003E2A1F" w:rsidP="003E2A1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obserwuje i analizuje stawonogi i mięczaki,</w:t>
      </w:r>
    </w:p>
    <w:p w14:paraId="55A733A3" w14:textId="77777777" w:rsidR="003E2A1F" w:rsidRPr="004F63C0" w:rsidRDefault="003E2A1F" w:rsidP="003E2A1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lastRenderedPageBreak/>
        <w:t>projektuje doświadczenia lub obserwacje ukazujące funkcje morfologiczne i adaptacje zwierząt bezkręgowych,</w:t>
      </w:r>
    </w:p>
    <w:p w14:paraId="0A74D806" w14:textId="77777777" w:rsidR="003E2A1F" w:rsidRPr="004F63C0" w:rsidRDefault="003E2A1F" w:rsidP="003E2A1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znaczenie stawonogów i mięczaków w przyrodzie i dla człowieka, uwzględniając aspekty ekologiczne i gospodarcze,</w:t>
      </w:r>
    </w:p>
    <w:p w14:paraId="3F900F8F" w14:textId="77777777" w:rsidR="003E2A1F" w:rsidRPr="004F63C0" w:rsidRDefault="003E2A1F" w:rsidP="003E2A1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klasyfikuje nieznane organizmy bezkręgowe na podstawie cech morfologicznych i przedstawia własne wnioski biologiczne.</w:t>
      </w:r>
    </w:p>
    <w:p w14:paraId="23385EF0" w14:textId="474529B2" w:rsidR="00624579" w:rsidRPr="00FF3C3C" w:rsidRDefault="00805714" w:rsidP="001F33FC">
      <w:pPr>
        <w:rPr>
          <w:rFonts w:ascii="Times New Roman" w:hAnsi="Times New Roman" w:cs="Times New Roman"/>
          <w:sz w:val="28"/>
          <w:szCs w:val="28"/>
        </w:rPr>
      </w:pPr>
      <w:r w:rsidRPr="00FF3C3C">
        <w:rPr>
          <w:rFonts w:ascii="Times New Roman" w:hAnsi="Times New Roman" w:cs="Times New Roman"/>
          <w:sz w:val="28"/>
          <w:szCs w:val="28"/>
        </w:rPr>
        <w:t>Dział IV - 4. Ryby. Płazy. Gady</w:t>
      </w:r>
    </w:p>
    <w:p w14:paraId="1D300A63" w14:textId="77777777" w:rsidR="0050474D" w:rsidRPr="004F63C0" w:rsidRDefault="0050474D" w:rsidP="0050474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70B2D50" w14:textId="77777777" w:rsidR="0050474D" w:rsidRPr="004F63C0" w:rsidRDefault="0050474D" w:rsidP="0050474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przy pomocy nauczyciela obserwuje przedstawicieli ryb, płazów i gadów,</w:t>
      </w:r>
    </w:p>
    <w:p w14:paraId="62D63C7D" w14:textId="77777777" w:rsidR="0050474D" w:rsidRPr="004F63C0" w:rsidRDefault="0050474D" w:rsidP="0050474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podstawowe cechy wspólne ryb, płazów i gadów,</w:t>
      </w:r>
    </w:p>
    <w:p w14:paraId="4FDB6CDD" w14:textId="77777777" w:rsidR="0050474D" w:rsidRPr="004F63C0" w:rsidRDefault="0050474D" w:rsidP="0050474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ryby, płazy i gady mają znaczenie w przyrodzie i dla człowieka,</w:t>
      </w:r>
    </w:p>
    <w:p w14:paraId="2FEC31E1" w14:textId="77777777" w:rsidR="0050474D" w:rsidRPr="004F63C0" w:rsidRDefault="0050474D" w:rsidP="0050474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ryby, płazy i gady są zwierzętami zmiennocieplnymi.</w:t>
      </w:r>
    </w:p>
    <w:p w14:paraId="1342452E" w14:textId="77777777" w:rsidR="0050474D" w:rsidRPr="004F63C0" w:rsidRDefault="0050474D" w:rsidP="0050474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7064B147" w14:textId="77777777" w:rsidR="0050474D" w:rsidRPr="004F63C0" w:rsidRDefault="0050474D" w:rsidP="0050474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dokonuje samodzielnych obserwacji ryb, płazów i gadów,</w:t>
      </w:r>
    </w:p>
    <w:p w14:paraId="61F1DA24" w14:textId="77777777" w:rsidR="0050474D" w:rsidRPr="004F63C0" w:rsidRDefault="0050474D" w:rsidP="0050474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cechy wspólne tych grup,</w:t>
      </w:r>
    </w:p>
    <w:p w14:paraId="164A7FE8" w14:textId="77777777" w:rsidR="0050474D" w:rsidRPr="004F63C0" w:rsidRDefault="0050474D" w:rsidP="0050474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opisuje przystosowania ryb do życia w wodzie, płazów do życia w wodzie i na lądzie, gadów do życia na lądzie,</w:t>
      </w:r>
    </w:p>
    <w:p w14:paraId="43199F2E" w14:textId="77777777" w:rsidR="0050474D" w:rsidRPr="004F63C0" w:rsidRDefault="0050474D" w:rsidP="0050474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opisuje sposób rozmnażania i rozwój ryb, płazów i gadów,</w:t>
      </w:r>
    </w:p>
    <w:p w14:paraId="48FC6E85" w14:textId="77777777" w:rsidR="0050474D" w:rsidRPr="004F63C0" w:rsidRDefault="0050474D" w:rsidP="0050474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znaczenie tych zwierząt w przyrodzie i dla człowieka.</w:t>
      </w:r>
    </w:p>
    <w:p w14:paraId="1728B0BF" w14:textId="77777777" w:rsidR="0050474D" w:rsidRPr="004F63C0" w:rsidRDefault="0050474D" w:rsidP="0050474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F114D5B" w14:textId="77777777" w:rsidR="0050474D" w:rsidRPr="004F63C0" w:rsidRDefault="0050474D" w:rsidP="0050474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dokładnie opisuje budowę, przystosowania i funkcje ryb, płazów i gadów,</w:t>
      </w:r>
    </w:p>
    <w:p w14:paraId="25D157DA" w14:textId="77777777" w:rsidR="0050474D" w:rsidRPr="004F63C0" w:rsidRDefault="0050474D" w:rsidP="0050474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związki między cechami morfologicznymi a środowiskiem życia,</w:t>
      </w:r>
    </w:p>
    <w:p w14:paraId="6B241E15" w14:textId="77777777" w:rsidR="0050474D" w:rsidRPr="004F63C0" w:rsidRDefault="0050474D" w:rsidP="0050474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znaczenie zwierząt dla ekosystemów i człowieka,</w:t>
      </w:r>
    </w:p>
    <w:p w14:paraId="63A30E4D" w14:textId="77777777" w:rsidR="0050474D" w:rsidRPr="004F63C0" w:rsidRDefault="0050474D" w:rsidP="0050474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cechy przystosowawcze ryb, płazów i gadów.</w:t>
      </w:r>
    </w:p>
    <w:p w14:paraId="016897CA" w14:textId="77777777" w:rsidR="0050474D" w:rsidRPr="004F63C0" w:rsidRDefault="0050474D" w:rsidP="0050474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493BE82" w14:textId="77777777" w:rsidR="0050474D" w:rsidRPr="004F63C0" w:rsidRDefault="0050474D" w:rsidP="0050474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przystosowania ryb, płazów i gadów do środowiska wodnego i lądowego,</w:t>
      </w:r>
    </w:p>
    <w:p w14:paraId="53003574" w14:textId="77777777" w:rsidR="0050474D" w:rsidRPr="004F63C0" w:rsidRDefault="0050474D" w:rsidP="0050474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zmiennocieplność tych zwierząt w kontekście trybu życia i środowiska,</w:t>
      </w:r>
    </w:p>
    <w:p w14:paraId="4A0F7945" w14:textId="77777777" w:rsidR="0050474D" w:rsidRPr="004F63C0" w:rsidRDefault="0050474D" w:rsidP="0050474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omawia znaczenie ryb, płazów i gadów w ekosystemach i gospodarce człowieka w szerszym kontekście ekologicznym.</w:t>
      </w:r>
    </w:p>
    <w:p w14:paraId="4EAC3138" w14:textId="77777777" w:rsidR="0050474D" w:rsidRPr="004F63C0" w:rsidRDefault="0050474D" w:rsidP="0050474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EE9136D" w14:textId="77777777" w:rsidR="0050474D" w:rsidRPr="004F63C0" w:rsidRDefault="0050474D" w:rsidP="0050474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obserwuje i analizuje ryby, płazy i gady,</w:t>
      </w:r>
    </w:p>
    <w:p w14:paraId="0E9B0D86" w14:textId="77777777" w:rsidR="0050474D" w:rsidRPr="004F63C0" w:rsidRDefault="0050474D" w:rsidP="0050474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lastRenderedPageBreak/>
        <w:t>projektuje doświadczenia lub obserwacje pokazujące przystosowania i zmiennocieplność kręgowców,</w:t>
      </w:r>
    </w:p>
    <w:p w14:paraId="6D6287BF" w14:textId="77777777" w:rsidR="0050474D" w:rsidRPr="004F63C0" w:rsidRDefault="0050474D" w:rsidP="0050474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znaczenie ekologiczne i gospodarcze ryb, płazów i gadów,</w:t>
      </w:r>
    </w:p>
    <w:p w14:paraId="77FEA1D2" w14:textId="77777777" w:rsidR="0050474D" w:rsidRPr="004F63C0" w:rsidRDefault="0050474D" w:rsidP="0050474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rozwój i rozmnażanie poszczególnych grup kręgowców, wyciągając własne wnioski biologiczne.</w:t>
      </w:r>
    </w:p>
    <w:p w14:paraId="58494B96" w14:textId="554D42A0" w:rsidR="00805714" w:rsidRPr="00FF3C3C" w:rsidRDefault="00361991" w:rsidP="001F33FC">
      <w:pPr>
        <w:rPr>
          <w:rFonts w:ascii="Times New Roman" w:hAnsi="Times New Roman" w:cs="Times New Roman"/>
          <w:sz w:val="28"/>
          <w:szCs w:val="28"/>
        </w:rPr>
      </w:pPr>
      <w:r w:rsidRPr="00FF3C3C">
        <w:rPr>
          <w:rFonts w:ascii="Times New Roman" w:hAnsi="Times New Roman" w:cs="Times New Roman"/>
          <w:sz w:val="28"/>
          <w:szCs w:val="28"/>
        </w:rPr>
        <w:t>Dział V - Ptaki. Ssaki</w:t>
      </w:r>
    </w:p>
    <w:p w14:paraId="19C0C179" w14:textId="77777777" w:rsidR="00947B0D" w:rsidRPr="004F63C0" w:rsidRDefault="00947B0D" w:rsidP="00947B0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12CAF4E9" w14:textId="77777777" w:rsidR="00947B0D" w:rsidRPr="004F63C0" w:rsidRDefault="00947B0D" w:rsidP="00947B0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przy pomocy nauczyciela obserwuje ptaki i ssaki,</w:t>
      </w:r>
    </w:p>
    <w:p w14:paraId="0F2239BB" w14:textId="77777777" w:rsidR="00947B0D" w:rsidRPr="004F63C0" w:rsidRDefault="00947B0D" w:rsidP="00947B0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rozpoznaje podstawowe cechy wspólne ptaków i ssaków,</w:t>
      </w:r>
    </w:p>
    <w:p w14:paraId="2F0D7F6B" w14:textId="77777777" w:rsidR="00947B0D" w:rsidRPr="004F63C0" w:rsidRDefault="00947B0D" w:rsidP="00947B0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ptaki i ssaki są zwierzętami stałocieplnymi,</w:t>
      </w:r>
    </w:p>
    <w:p w14:paraId="33DE0676" w14:textId="77777777" w:rsidR="00947B0D" w:rsidRPr="004F63C0" w:rsidRDefault="00947B0D" w:rsidP="00947B0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wie, że kręgowce mają znaczenie w przyrodzie i dla człowieka.</w:t>
      </w:r>
    </w:p>
    <w:p w14:paraId="67AAA77E" w14:textId="77777777" w:rsidR="00947B0D" w:rsidRPr="004F63C0" w:rsidRDefault="00947B0D" w:rsidP="00947B0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18E889AE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dokonuje samodzielnych obserwacji ptaków i ssaków,</w:t>
      </w:r>
    </w:p>
    <w:p w14:paraId="2BF6AA2F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przedstawia cechy wspólne oraz przystosowania ptaków do lotu i ssaków do życia w różnych środowiskach,</w:t>
      </w:r>
    </w:p>
    <w:p w14:paraId="30EB9BFA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opisuje rozmnażanie i rozwój ptaków i ssaków,</w:t>
      </w:r>
    </w:p>
    <w:p w14:paraId="59CB838F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identyfikuje nieznany organizm jako przedstawiciela jednej z gromad kręgowców na podstawie cech morfologicznych,</w:t>
      </w:r>
    </w:p>
    <w:p w14:paraId="6F82F890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znaczenie ptaków i ssaków w przyrodzie i dla człowieka,</w:t>
      </w:r>
    </w:p>
    <w:p w14:paraId="0E869092" w14:textId="77777777" w:rsidR="00947B0D" w:rsidRPr="004F63C0" w:rsidRDefault="00947B0D" w:rsidP="00947B0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zna przykłady działań człowieka wpływających na różnorodność kręgowców.</w:t>
      </w:r>
    </w:p>
    <w:p w14:paraId="5B64E603" w14:textId="77777777" w:rsidR="00947B0D" w:rsidRPr="004F63C0" w:rsidRDefault="00947B0D" w:rsidP="00947B0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8D8EB0A" w14:textId="77777777" w:rsidR="00947B0D" w:rsidRPr="004F63C0" w:rsidRDefault="00947B0D" w:rsidP="00947B0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dokładnie opisuje cechy morfologiczne, przystosowania, rozmnażanie i rozwój ptaków i ssaków,</w:t>
      </w:r>
    </w:p>
    <w:p w14:paraId="44BDB254" w14:textId="77777777" w:rsidR="00947B0D" w:rsidRPr="004F63C0" w:rsidRDefault="00947B0D" w:rsidP="00947B0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grupy kręgowców pod względem budowy, rozmnażania i przystosowań do środowiska życia,</w:t>
      </w:r>
    </w:p>
    <w:p w14:paraId="3C6F163C" w14:textId="77777777" w:rsidR="00947B0D" w:rsidRPr="004F63C0" w:rsidRDefault="00947B0D" w:rsidP="00947B0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znaczenie stałocieplności dla opanowania różnych środowisk,</w:t>
      </w:r>
    </w:p>
    <w:p w14:paraId="0CB4CDD9" w14:textId="77777777" w:rsidR="00947B0D" w:rsidRPr="004F63C0" w:rsidRDefault="00947B0D" w:rsidP="00947B0D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wyjaśnia wpływ działań człowieka na różnorodność ryb, płazów, gadów, ptaków i ssaków.</w:t>
      </w:r>
    </w:p>
    <w:p w14:paraId="0F49AD57" w14:textId="77777777" w:rsidR="00947B0D" w:rsidRPr="004F63C0" w:rsidRDefault="00947B0D" w:rsidP="00947B0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88B9C3A" w14:textId="77777777" w:rsidR="00947B0D" w:rsidRPr="004F63C0" w:rsidRDefault="00947B0D" w:rsidP="00947B0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analizuje związki między budową, rozmnażaniem i rozwojem kręgowców a przystosowaniem do opanowania środowisk,</w:t>
      </w:r>
    </w:p>
    <w:p w14:paraId="3EF52AB2" w14:textId="77777777" w:rsidR="00947B0D" w:rsidRPr="004F63C0" w:rsidRDefault="00947B0D" w:rsidP="00947B0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różnorodność przystosowań ptaków i ssaków w kontekście środowiska życia,</w:t>
      </w:r>
    </w:p>
    <w:p w14:paraId="5E73CF65" w14:textId="77777777" w:rsidR="00947B0D" w:rsidRPr="004F63C0" w:rsidRDefault="00947B0D" w:rsidP="00947B0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lastRenderedPageBreak/>
        <w:t>omawia wpływ działań człowieka na różnorodność kręgowców w ekosystemach i gospodarce człowieka.</w:t>
      </w:r>
    </w:p>
    <w:p w14:paraId="1BE842A4" w14:textId="77777777" w:rsidR="00947B0D" w:rsidRPr="004F63C0" w:rsidRDefault="00947B0D" w:rsidP="00947B0D">
      <w:p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851451A" w14:textId="77777777" w:rsidR="00947B0D" w:rsidRPr="004F63C0" w:rsidRDefault="00947B0D" w:rsidP="00947B0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samodzielnie obserwuje i analizuje kręgowce wszystkich grup,</w:t>
      </w:r>
    </w:p>
    <w:p w14:paraId="20D4C0C7" w14:textId="77777777" w:rsidR="00947B0D" w:rsidRPr="004F63C0" w:rsidRDefault="00947B0D" w:rsidP="00947B0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projektuje doświadczenia lub obserwacje ukazujące przystosowania morfologiczne, ekologiczne i rozwojowe kręgowców,</w:t>
      </w:r>
    </w:p>
    <w:p w14:paraId="1CF44CF7" w14:textId="77777777" w:rsidR="00947B0D" w:rsidRPr="004F63C0" w:rsidRDefault="00947B0D" w:rsidP="00947B0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interpretuje znaczenie różnorodności kręgowców i wpływ człowieka na ich populacje,</w:t>
      </w:r>
    </w:p>
    <w:p w14:paraId="63395BD2" w14:textId="77777777" w:rsidR="00947B0D" w:rsidRPr="004F63C0" w:rsidRDefault="00947B0D" w:rsidP="00947B0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F63C0">
        <w:rPr>
          <w:rFonts w:ascii="Times New Roman" w:hAnsi="Times New Roman" w:cs="Times New Roman"/>
          <w:sz w:val="24"/>
          <w:szCs w:val="24"/>
        </w:rPr>
        <w:t>porównuje wszystkie grupy kręgowców, wyciągając własne wnioski biologiczne i ekologiczne.</w:t>
      </w:r>
    </w:p>
    <w:p w14:paraId="3232D84A" w14:textId="77777777" w:rsidR="00361991" w:rsidRPr="004F63C0" w:rsidRDefault="00361991" w:rsidP="001F33FC">
      <w:pPr>
        <w:rPr>
          <w:rFonts w:ascii="Times New Roman" w:hAnsi="Times New Roman" w:cs="Times New Roman"/>
          <w:sz w:val="24"/>
          <w:szCs w:val="24"/>
        </w:rPr>
      </w:pPr>
    </w:p>
    <w:sectPr w:rsidR="00361991" w:rsidRPr="004F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0CE"/>
    <w:multiLevelType w:val="multilevel"/>
    <w:tmpl w:val="D60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0E8A"/>
    <w:multiLevelType w:val="multilevel"/>
    <w:tmpl w:val="D42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31EC6"/>
    <w:multiLevelType w:val="multilevel"/>
    <w:tmpl w:val="89DA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61DD5"/>
    <w:multiLevelType w:val="multilevel"/>
    <w:tmpl w:val="3F8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B3077"/>
    <w:multiLevelType w:val="multilevel"/>
    <w:tmpl w:val="0252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2780B"/>
    <w:multiLevelType w:val="multilevel"/>
    <w:tmpl w:val="421E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A169A"/>
    <w:multiLevelType w:val="multilevel"/>
    <w:tmpl w:val="6C6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C23C1"/>
    <w:multiLevelType w:val="multilevel"/>
    <w:tmpl w:val="B14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224A2"/>
    <w:multiLevelType w:val="multilevel"/>
    <w:tmpl w:val="461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F0856"/>
    <w:multiLevelType w:val="multilevel"/>
    <w:tmpl w:val="F9F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141F2"/>
    <w:multiLevelType w:val="multilevel"/>
    <w:tmpl w:val="406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07C7B"/>
    <w:multiLevelType w:val="multilevel"/>
    <w:tmpl w:val="891A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85B6D"/>
    <w:multiLevelType w:val="multilevel"/>
    <w:tmpl w:val="73B8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A6C0D"/>
    <w:multiLevelType w:val="multilevel"/>
    <w:tmpl w:val="FFB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C6A32"/>
    <w:multiLevelType w:val="multilevel"/>
    <w:tmpl w:val="9BB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35B2F"/>
    <w:multiLevelType w:val="multilevel"/>
    <w:tmpl w:val="BE3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00BBA"/>
    <w:multiLevelType w:val="multilevel"/>
    <w:tmpl w:val="3DBC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554A0"/>
    <w:multiLevelType w:val="multilevel"/>
    <w:tmpl w:val="984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615AE"/>
    <w:multiLevelType w:val="multilevel"/>
    <w:tmpl w:val="ABB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A14AB"/>
    <w:multiLevelType w:val="multilevel"/>
    <w:tmpl w:val="176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A5EEC"/>
    <w:multiLevelType w:val="multilevel"/>
    <w:tmpl w:val="892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A02F8"/>
    <w:multiLevelType w:val="multilevel"/>
    <w:tmpl w:val="08B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837B3"/>
    <w:multiLevelType w:val="multilevel"/>
    <w:tmpl w:val="1EE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D75CE"/>
    <w:multiLevelType w:val="multilevel"/>
    <w:tmpl w:val="55C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63797"/>
    <w:multiLevelType w:val="multilevel"/>
    <w:tmpl w:val="BC2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97439">
    <w:abstractNumId w:val="6"/>
  </w:num>
  <w:num w:numId="2" w16cid:durableId="1682470011">
    <w:abstractNumId w:val="21"/>
  </w:num>
  <w:num w:numId="3" w16cid:durableId="1253003237">
    <w:abstractNumId w:val="16"/>
  </w:num>
  <w:num w:numId="4" w16cid:durableId="1548682594">
    <w:abstractNumId w:val="12"/>
  </w:num>
  <w:num w:numId="5" w16cid:durableId="1101030053">
    <w:abstractNumId w:val="8"/>
  </w:num>
  <w:num w:numId="6" w16cid:durableId="348217886">
    <w:abstractNumId w:val="1"/>
  </w:num>
  <w:num w:numId="7" w16cid:durableId="349724525">
    <w:abstractNumId w:val="19"/>
  </w:num>
  <w:num w:numId="8" w16cid:durableId="1155489911">
    <w:abstractNumId w:val="5"/>
  </w:num>
  <w:num w:numId="9" w16cid:durableId="1225680387">
    <w:abstractNumId w:val="0"/>
  </w:num>
  <w:num w:numId="10" w16cid:durableId="814107657">
    <w:abstractNumId w:val="14"/>
  </w:num>
  <w:num w:numId="11" w16cid:durableId="1898201515">
    <w:abstractNumId w:val="24"/>
  </w:num>
  <w:num w:numId="12" w16cid:durableId="878784584">
    <w:abstractNumId w:val="22"/>
  </w:num>
  <w:num w:numId="13" w16cid:durableId="1927228867">
    <w:abstractNumId w:val="23"/>
  </w:num>
  <w:num w:numId="14" w16cid:durableId="1600678142">
    <w:abstractNumId w:val="9"/>
  </w:num>
  <w:num w:numId="15" w16cid:durableId="1818759384">
    <w:abstractNumId w:val="3"/>
  </w:num>
  <w:num w:numId="16" w16cid:durableId="85620249">
    <w:abstractNumId w:val="11"/>
  </w:num>
  <w:num w:numId="17" w16cid:durableId="933591395">
    <w:abstractNumId w:val="20"/>
  </w:num>
  <w:num w:numId="18" w16cid:durableId="229510954">
    <w:abstractNumId w:val="4"/>
  </w:num>
  <w:num w:numId="19" w16cid:durableId="2107076413">
    <w:abstractNumId w:val="18"/>
  </w:num>
  <w:num w:numId="20" w16cid:durableId="1121455104">
    <w:abstractNumId w:val="13"/>
  </w:num>
  <w:num w:numId="21" w16cid:durableId="2093355528">
    <w:abstractNumId w:val="2"/>
  </w:num>
  <w:num w:numId="22" w16cid:durableId="356195190">
    <w:abstractNumId w:val="17"/>
  </w:num>
  <w:num w:numId="23" w16cid:durableId="648677156">
    <w:abstractNumId w:val="10"/>
  </w:num>
  <w:num w:numId="24" w16cid:durableId="82147895">
    <w:abstractNumId w:val="7"/>
  </w:num>
  <w:num w:numId="25" w16cid:durableId="476606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0"/>
    <w:rsid w:val="00036559"/>
    <w:rsid w:val="000C427D"/>
    <w:rsid w:val="001F33FC"/>
    <w:rsid w:val="00275123"/>
    <w:rsid w:val="00361991"/>
    <w:rsid w:val="003E2A1F"/>
    <w:rsid w:val="003F7545"/>
    <w:rsid w:val="004F63C0"/>
    <w:rsid w:val="0050474D"/>
    <w:rsid w:val="00603150"/>
    <w:rsid w:val="00624579"/>
    <w:rsid w:val="00645D90"/>
    <w:rsid w:val="00805714"/>
    <w:rsid w:val="008A15F0"/>
    <w:rsid w:val="008A259C"/>
    <w:rsid w:val="00947B0D"/>
    <w:rsid w:val="009524B2"/>
    <w:rsid w:val="00F83C8E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8694"/>
  <w15:chartTrackingRefBased/>
  <w15:docId w15:val="{DAE5BDC1-D579-4B77-89AD-9C644BB1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3FC"/>
  </w:style>
  <w:style w:type="paragraph" w:styleId="Nagwek1">
    <w:name w:val="heading 1"/>
    <w:basedOn w:val="Normalny"/>
    <w:next w:val="Normalny"/>
    <w:link w:val="Nagwek1Znak"/>
    <w:uiPriority w:val="9"/>
    <w:qFormat/>
    <w:rsid w:val="008A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5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5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5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5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A2402D39-CB93-41DD-A0F9-A4EDC24C44AA}"/>
</file>

<file path=customXml/itemProps2.xml><?xml version="1.0" encoding="utf-8"?>
<ds:datastoreItem xmlns:ds="http://schemas.openxmlformats.org/officeDocument/2006/customXml" ds:itemID="{B50EA363-FF09-4B49-8FDB-B47478C27CE0}"/>
</file>

<file path=customXml/itemProps3.xml><?xml version="1.0" encoding="utf-8"?>
<ds:datastoreItem xmlns:ds="http://schemas.openxmlformats.org/officeDocument/2006/customXml" ds:itemID="{1FD1BF3C-11B6-4D7F-9C14-2C386A377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16</cp:revision>
  <dcterms:created xsi:type="dcterms:W3CDTF">2025-09-10T18:16:00Z</dcterms:created>
  <dcterms:modified xsi:type="dcterms:W3CDTF">2025-09-10T18:48:00Z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